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F4F38" w:rsidRPr="005F4F38" w:rsidRDefault="005F4F38" w:rsidP="005F4F38">
      <w:pPr>
        <w:spacing w:after="0" w:line="240" w:lineRule="auto"/>
        <w:jc w:val="center"/>
        <w:rPr>
          <w:rFonts w:ascii="Times New Roman" w:eastAsia="Times New Roman" w:hAnsi="Times New Roman" w:cs="Times New Roman"/>
          <w:b/>
          <w:sz w:val="24"/>
          <w:szCs w:val="24"/>
        </w:rPr>
      </w:pPr>
      <w:r w:rsidRPr="005F4F38">
        <w:rPr>
          <w:rFonts w:ascii="Times New Roman" w:eastAsia="Times New Roman" w:hAnsi="Times New Roman" w:cs="Times New Roman"/>
          <w:b/>
          <w:sz w:val="24"/>
          <w:szCs w:val="24"/>
        </w:rPr>
        <w:t>AP EUROPEAN HISTORYASSIGNMENT SHEET</w:t>
      </w:r>
    </w:p>
    <w:p w:rsidR="005F4F38" w:rsidRDefault="005F4F38" w:rsidP="005F4F38">
      <w:pPr>
        <w:spacing w:after="0" w:line="240" w:lineRule="auto"/>
        <w:jc w:val="center"/>
        <w:rPr>
          <w:rFonts w:ascii="Times New Roman" w:eastAsia="Times New Roman" w:hAnsi="Times New Roman" w:cs="Times New Roman"/>
          <w:b/>
          <w:sz w:val="24"/>
          <w:szCs w:val="24"/>
        </w:rPr>
      </w:pPr>
      <w:r w:rsidRPr="005F4F38">
        <w:rPr>
          <w:rFonts w:ascii="Times New Roman" w:eastAsia="Times New Roman" w:hAnsi="Times New Roman" w:cs="Times New Roman"/>
          <w:b/>
          <w:sz w:val="24"/>
          <w:szCs w:val="24"/>
        </w:rPr>
        <w:t>Chapter 14 &amp; 17</w:t>
      </w:r>
    </w:p>
    <w:p w:rsidR="005F4F38" w:rsidRDefault="005F4F38" w:rsidP="005F4F38">
      <w:pPr>
        <w:spacing w:after="0" w:line="240" w:lineRule="auto"/>
        <w:jc w:val="center"/>
        <w:rPr>
          <w:rFonts w:ascii="Times New Roman" w:eastAsia="Times New Roman" w:hAnsi="Times New Roman" w:cs="Times New Roman"/>
          <w:b/>
          <w:sz w:val="24"/>
          <w:szCs w:val="24"/>
        </w:rPr>
      </w:pPr>
    </w:p>
    <w:p w:rsidR="005F4F38" w:rsidRPr="005F4F38" w:rsidRDefault="005F4F38" w:rsidP="005F4F3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These are the dates that this material should be completed so that it can be discussed in class.  The exceptions are those that are marked (IN CLASS) because we’ll have time to read and complete them in class on the day they correspond with.  </w:t>
      </w:r>
    </w:p>
    <w:p w:rsidR="005F4F38" w:rsidRPr="005F4F38" w:rsidRDefault="005F4F38" w:rsidP="005F4F38">
      <w:pPr>
        <w:spacing w:after="0" w:line="240" w:lineRule="auto"/>
        <w:rPr>
          <w:rFonts w:ascii="Times New Roman" w:eastAsia="Times New Roman" w:hAnsi="Times New Roman" w:cs="Times New Roman"/>
          <w:sz w:val="24"/>
          <w:szCs w:val="24"/>
        </w:rPr>
      </w:pPr>
    </w:p>
    <w:p w:rsidR="005F4F38" w:rsidRPr="005F4F38" w:rsidRDefault="005F4F38" w:rsidP="005F4F38">
      <w:pPr>
        <w:spacing w:after="0" w:line="240" w:lineRule="auto"/>
        <w:rPr>
          <w:rFonts w:ascii="Times New Roman" w:eastAsia="Times New Roman" w:hAnsi="Times New Roman" w:cs="Times New Roman"/>
          <w:sz w:val="24"/>
          <w:szCs w:val="24"/>
        </w:rPr>
      </w:pPr>
      <w:r w:rsidRPr="005F4F38">
        <w:rPr>
          <w:rFonts w:ascii="Times New Roman" w:eastAsia="Times New Roman" w:hAnsi="Times New Roman" w:cs="Times New Roman"/>
          <w:sz w:val="24"/>
          <w:szCs w:val="24"/>
        </w:rPr>
        <w:t xml:space="preserve">11/13: </w:t>
      </w:r>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t>The Scientific Revolution</w:t>
      </w:r>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t>454 – 459</w:t>
      </w:r>
    </w:p>
    <w:p w:rsidR="005F4F38" w:rsidRPr="005F4F38" w:rsidRDefault="005F4F38" w:rsidP="005F4F38">
      <w:pPr>
        <w:spacing w:after="0" w:line="240" w:lineRule="auto"/>
        <w:rPr>
          <w:rFonts w:ascii="Times New Roman" w:eastAsia="Times New Roman" w:hAnsi="Times New Roman" w:cs="Times New Roman"/>
          <w:sz w:val="24"/>
          <w:szCs w:val="24"/>
        </w:rPr>
      </w:pPr>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t>Excerpt: Six books Concerning the Revolution</w:t>
      </w:r>
    </w:p>
    <w:p w:rsidR="005F4F38" w:rsidRPr="005F4F38" w:rsidRDefault="005F4F38" w:rsidP="005F4F38">
      <w:pPr>
        <w:spacing w:after="0" w:line="240" w:lineRule="auto"/>
        <w:rPr>
          <w:rFonts w:ascii="Times New Roman" w:eastAsia="Times New Roman" w:hAnsi="Times New Roman" w:cs="Times New Roman"/>
          <w:sz w:val="24"/>
          <w:szCs w:val="24"/>
        </w:rPr>
      </w:pPr>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t>Of Heavenly Orbs (Copernicus)</w:t>
      </w:r>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t>Handout</w:t>
      </w:r>
    </w:p>
    <w:p w:rsidR="005F4F38" w:rsidRPr="005F4F38" w:rsidRDefault="005F4F38" w:rsidP="005F4F38">
      <w:pPr>
        <w:spacing w:after="0" w:line="240" w:lineRule="auto"/>
        <w:rPr>
          <w:rFonts w:ascii="Times New Roman" w:eastAsia="Times New Roman" w:hAnsi="Times New Roman" w:cs="Times New Roman"/>
          <w:sz w:val="24"/>
          <w:szCs w:val="24"/>
        </w:rPr>
      </w:pPr>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t xml:space="preserve">Excerpt: Mathematical </w:t>
      </w:r>
      <w:proofErr w:type="spellStart"/>
      <w:r w:rsidRPr="005F4F38">
        <w:rPr>
          <w:rFonts w:ascii="Times New Roman" w:eastAsia="Times New Roman" w:hAnsi="Times New Roman" w:cs="Times New Roman"/>
          <w:sz w:val="24"/>
          <w:szCs w:val="24"/>
        </w:rPr>
        <w:t>Pricipals</w:t>
      </w:r>
      <w:proofErr w:type="spellEnd"/>
      <w:r w:rsidRPr="005F4F38">
        <w:rPr>
          <w:rFonts w:ascii="Times New Roman" w:eastAsia="Times New Roman" w:hAnsi="Times New Roman" w:cs="Times New Roman"/>
          <w:sz w:val="24"/>
          <w:szCs w:val="24"/>
        </w:rPr>
        <w:t xml:space="preserve"> of Natural</w:t>
      </w:r>
    </w:p>
    <w:p w:rsidR="005F4F38" w:rsidRDefault="005F4F38" w:rsidP="005F4F38">
      <w:pPr>
        <w:spacing w:after="0" w:line="240" w:lineRule="auto"/>
        <w:rPr>
          <w:rFonts w:ascii="Times New Roman" w:eastAsia="Times New Roman" w:hAnsi="Times New Roman" w:cs="Times New Roman"/>
          <w:sz w:val="24"/>
          <w:szCs w:val="24"/>
        </w:rPr>
      </w:pPr>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r>
      <w:proofErr w:type="spellStart"/>
      <w:r w:rsidRPr="005F4F38">
        <w:rPr>
          <w:rFonts w:ascii="Times New Roman" w:eastAsia="Times New Roman" w:hAnsi="Times New Roman" w:cs="Times New Roman"/>
          <w:sz w:val="24"/>
          <w:szCs w:val="24"/>
        </w:rPr>
        <w:t>Philosopy</w:t>
      </w:r>
      <w:proofErr w:type="spellEnd"/>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t>Handout</w:t>
      </w:r>
    </w:p>
    <w:p w:rsidR="005F4F38" w:rsidRDefault="005F4F38" w:rsidP="005F4F38">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sidRPr="005F4F38">
        <w:rPr>
          <w:rFonts w:ascii="Times New Roman" w:eastAsia="Times New Roman" w:hAnsi="Times New Roman" w:cs="Times New Roman"/>
          <w:b/>
          <w:sz w:val="24"/>
          <w:szCs w:val="24"/>
        </w:rPr>
        <w:t>Answer the questions that go with t</w:t>
      </w:r>
      <w:r>
        <w:rPr>
          <w:rFonts w:ascii="Times New Roman" w:eastAsia="Times New Roman" w:hAnsi="Times New Roman" w:cs="Times New Roman"/>
          <w:b/>
          <w:sz w:val="24"/>
          <w:szCs w:val="24"/>
        </w:rPr>
        <w:t>hese and be prepared to</w:t>
      </w:r>
    </w:p>
    <w:p w:rsidR="005F4F38" w:rsidRPr="005F4F38" w:rsidRDefault="005F4F38" w:rsidP="005F4F38">
      <w:pPr>
        <w:spacing w:after="0" w:line="240" w:lineRule="auto"/>
        <w:ind w:left="2160" w:firstLine="720"/>
        <w:rPr>
          <w:rFonts w:ascii="Times New Roman" w:eastAsia="Times New Roman" w:hAnsi="Times New Roman" w:cs="Times New Roman"/>
          <w:b/>
          <w:sz w:val="24"/>
          <w:szCs w:val="24"/>
        </w:rPr>
      </w:pPr>
      <w:proofErr w:type="gramStart"/>
      <w:r>
        <w:rPr>
          <w:rFonts w:ascii="Times New Roman" w:eastAsia="Times New Roman" w:hAnsi="Times New Roman" w:cs="Times New Roman"/>
          <w:b/>
          <w:sz w:val="24"/>
          <w:szCs w:val="24"/>
        </w:rPr>
        <w:t>discuss</w:t>
      </w:r>
      <w:proofErr w:type="gramEnd"/>
      <w:r>
        <w:rPr>
          <w:rFonts w:ascii="Times New Roman" w:eastAsia="Times New Roman" w:hAnsi="Times New Roman" w:cs="Times New Roman"/>
          <w:b/>
          <w:sz w:val="24"/>
          <w:szCs w:val="24"/>
        </w:rPr>
        <w:t xml:space="preserve"> </w:t>
      </w:r>
      <w:r w:rsidRPr="005F4F38">
        <w:rPr>
          <w:rFonts w:ascii="Times New Roman" w:eastAsia="Times New Roman" w:hAnsi="Times New Roman" w:cs="Times New Roman"/>
          <w:b/>
          <w:sz w:val="24"/>
          <w:szCs w:val="24"/>
        </w:rPr>
        <w:t>them</w:t>
      </w:r>
      <w:r>
        <w:rPr>
          <w:rFonts w:ascii="Times New Roman" w:eastAsia="Times New Roman" w:hAnsi="Times New Roman" w:cs="Times New Roman"/>
          <w:b/>
          <w:sz w:val="24"/>
          <w:szCs w:val="24"/>
        </w:rPr>
        <w:t>. This applies to all Handouts for this chapter.</w:t>
      </w:r>
    </w:p>
    <w:p w:rsidR="005F4F38" w:rsidRPr="005F4F38" w:rsidRDefault="005F4F38" w:rsidP="005F4F38">
      <w:pPr>
        <w:spacing w:after="0" w:line="240" w:lineRule="auto"/>
        <w:rPr>
          <w:rFonts w:ascii="Times New Roman" w:eastAsia="Times New Roman" w:hAnsi="Times New Roman" w:cs="Times New Roman"/>
          <w:sz w:val="24"/>
          <w:szCs w:val="24"/>
        </w:rPr>
      </w:pPr>
    </w:p>
    <w:p w:rsidR="005F4F38" w:rsidRPr="005F4F38" w:rsidRDefault="005F4F38" w:rsidP="005F4F38">
      <w:pPr>
        <w:spacing w:after="0" w:line="240" w:lineRule="auto"/>
        <w:rPr>
          <w:rFonts w:ascii="Times New Roman" w:eastAsia="Times New Roman" w:hAnsi="Times New Roman" w:cs="Times New Roman"/>
          <w:sz w:val="24"/>
          <w:szCs w:val="24"/>
        </w:rPr>
      </w:pPr>
      <w:r w:rsidRPr="005F4F38">
        <w:rPr>
          <w:rFonts w:ascii="Times New Roman" w:eastAsia="Times New Roman" w:hAnsi="Times New Roman" w:cs="Times New Roman"/>
          <w:sz w:val="24"/>
          <w:szCs w:val="24"/>
        </w:rPr>
        <w:t xml:space="preserve">11/16: </w:t>
      </w:r>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t>Philosophy Responds to Changing Science</w:t>
      </w:r>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t>459 – 466</w:t>
      </w:r>
    </w:p>
    <w:p w:rsidR="005F4F38" w:rsidRDefault="005F4F38" w:rsidP="005F4F38">
      <w:pPr>
        <w:spacing w:after="0" w:line="240" w:lineRule="auto"/>
        <w:rPr>
          <w:rFonts w:ascii="Times New Roman" w:eastAsia="Times New Roman" w:hAnsi="Times New Roman" w:cs="Times New Roman"/>
          <w:sz w:val="24"/>
          <w:szCs w:val="24"/>
        </w:rPr>
      </w:pPr>
      <w:r w:rsidRPr="005F4F38">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p>
    <w:p w:rsidR="005F4F38" w:rsidRPr="005F4F38" w:rsidRDefault="005F4F38" w:rsidP="005F4F38">
      <w:pPr>
        <w:spacing w:after="0" w:line="240" w:lineRule="auto"/>
        <w:ind w:left="1440" w:firstLine="720"/>
        <w:rPr>
          <w:rFonts w:ascii="Times New Roman" w:eastAsia="Times New Roman" w:hAnsi="Times New Roman" w:cs="Times New Roman"/>
          <w:sz w:val="24"/>
          <w:szCs w:val="24"/>
        </w:rPr>
      </w:pPr>
      <w:r w:rsidRPr="005F4F38">
        <w:rPr>
          <w:rFonts w:ascii="Times New Roman" w:eastAsia="Times New Roman" w:hAnsi="Times New Roman" w:cs="Times New Roman"/>
          <w:sz w:val="24"/>
          <w:szCs w:val="24"/>
        </w:rPr>
        <w:t>(IN CLASS) Readings with questions: Hobbes</w:t>
      </w:r>
    </w:p>
    <w:p w:rsidR="005F4F38" w:rsidRPr="005F4F38" w:rsidRDefault="005F4F38" w:rsidP="005F4F38">
      <w:pPr>
        <w:spacing w:after="0" w:line="240" w:lineRule="auto"/>
        <w:rPr>
          <w:rFonts w:ascii="Times New Roman" w:eastAsia="Times New Roman" w:hAnsi="Times New Roman" w:cs="Times New Roman"/>
          <w:sz w:val="24"/>
          <w:szCs w:val="24"/>
        </w:rPr>
      </w:pPr>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t xml:space="preserve">And Locke: </w:t>
      </w:r>
    </w:p>
    <w:p w:rsidR="005F4F38" w:rsidRPr="005F4F38" w:rsidRDefault="005F4F38" w:rsidP="005F4F38">
      <w:pPr>
        <w:spacing w:after="0" w:line="240" w:lineRule="auto"/>
        <w:ind w:left="1440" w:firstLine="720"/>
        <w:rPr>
          <w:rFonts w:ascii="Times New Roman" w:eastAsia="Times New Roman" w:hAnsi="Times New Roman" w:cs="Times New Roman"/>
          <w:sz w:val="24"/>
          <w:szCs w:val="24"/>
        </w:rPr>
      </w:pPr>
      <w:r w:rsidRPr="005F4F38">
        <w:rPr>
          <w:rFonts w:ascii="Times New Roman" w:eastAsia="Times New Roman" w:hAnsi="Times New Roman" w:cs="Times New Roman"/>
          <w:sz w:val="24"/>
          <w:szCs w:val="24"/>
        </w:rPr>
        <w:t>An Essay Concerning Human Understanding</w:t>
      </w:r>
      <w:r w:rsidRPr="005F4F38">
        <w:rPr>
          <w:rFonts w:ascii="Times New Roman" w:eastAsia="Times New Roman" w:hAnsi="Times New Roman" w:cs="Times New Roman"/>
          <w:sz w:val="24"/>
          <w:szCs w:val="24"/>
        </w:rPr>
        <w:tab/>
        <w:t>Handout</w:t>
      </w:r>
    </w:p>
    <w:p w:rsidR="005F4F38" w:rsidRPr="005F4F38" w:rsidRDefault="005F4F38" w:rsidP="005F4F38">
      <w:pPr>
        <w:spacing w:after="0" w:line="240" w:lineRule="auto"/>
        <w:rPr>
          <w:rFonts w:ascii="Times New Roman" w:eastAsia="Times New Roman" w:hAnsi="Times New Roman" w:cs="Times New Roman"/>
          <w:sz w:val="24"/>
          <w:szCs w:val="24"/>
        </w:rPr>
      </w:pPr>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t>Two Treatises on Government</w:t>
      </w:r>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t>Handout</w:t>
      </w:r>
    </w:p>
    <w:p w:rsidR="005F4F38" w:rsidRPr="005F4F38" w:rsidRDefault="005F4F38" w:rsidP="005F4F38">
      <w:pPr>
        <w:spacing w:after="0" w:line="240" w:lineRule="auto"/>
        <w:rPr>
          <w:rFonts w:ascii="Times New Roman" w:eastAsia="Times New Roman" w:hAnsi="Times New Roman" w:cs="Times New Roman"/>
          <w:sz w:val="24"/>
          <w:szCs w:val="24"/>
        </w:rPr>
      </w:pPr>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t>Leviathan</w:t>
      </w:r>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t>Handout</w:t>
      </w:r>
    </w:p>
    <w:p w:rsidR="005F4F38" w:rsidRPr="005F4F38" w:rsidRDefault="005F4F38" w:rsidP="005F4F38">
      <w:pPr>
        <w:spacing w:after="0" w:line="240" w:lineRule="auto"/>
        <w:rPr>
          <w:rFonts w:ascii="Times New Roman" w:eastAsia="Times New Roman" w:hAnsi="Times New Roman" w:cs="Times New Roman"/>
          <w:sz w:val="24"/>
          <w:szCs w:val="24"/>
        </w:rPr>
      </w:pPr>
    </w:p>
    <w:p w:rsidR="005F4F38" w:rsidRPr="005F4F38" w:rsidRDefault="005F4F38" w:rsidP="005F4F38">
      <w:pPr>
        <w:spacing w:after="0" w:line="240" w:lineRule="auto"/>
        <w:rPr>
          <w:rFonts w:ascii="Times New Roman" w:eastAsia="Times New Roman" w:hAnsi="Times New Roman" w:cs="Times New Roman"/>
          <w:sz w:val="24"/>
          <w:szCs w:val="24"/>
        </w:rPr>
      </w:pPr>
      <w:r w:rsidRPr="005F4F38">
        <w:rPr>
          <w:rFonts w:ascii="Times New Roman" w:eastAsia="Times New Roman" w:hAnsi="Times New Roman" w:cs="Times New Roman"/>
          <w:sz w:val="24"/>
          <w:szCs w:val="24"/>
        </w:rPr>
        <w:t>11/17:</w:t>
      </w:r>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t>Bacon and Descartes</w:t>
      </w:r>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t>Handouts</w:t>
      </w:r>
    </w:p>
    <w:p w:rsidR="005F4F38" w:rsidRPr="005F4F38" w:rsidRDefault="005F4F38" w:rsidP="005F4F38">
      <w:pPr>
        <w:spacing w:after="0" w:line="240" w:lineRule="auto"/>
        <w:rPr>
          <w:rFonts w:ascii="Times New Roman" w:eastAsia="Times New Roman" w:hAnsi="Times New Roman" w:cs="Times New Roman"/>
          <w:sz w:val="24"/>
          <w:szCs w:val="24"/>
        </w:rPr>
      </w:pPr>
    </w:p>
    <w:p w:rsidR="005F4F38" w:rsidRPr="005F4F38" w:rsidRDefault="005F4F38" w:rsidP="005F4F38">
      <w:pPr>
        <w:spacing w:after="0" w:line="240" w:lineRule="auto"/>
        <w:rPr>
          <w:rFonts w:ascii="Times New Roman" w:eastAsia="Times New Roman" w:hAnsi="Times New Roman" w:cs="Times New Roman"/>
          <w:sz w:val="24"/>
          <w:szCs w:val="24"/>
        </w:rPr>
      </w:pPr>
      <w:r w:rsidRPr="005F4F38">
        <w:rPr>
          <w:rFonts w:ascii="Times New Roman" w:eastAsia="Times New Roman" w:hAnsi="Times New Roman" w:cs="Times New Roman"/>
          <w:sz w:val="24"/>
          <w:szCs w:val="24"/>
        </w:rPr>
        <w:t xml:space="preserve">11/20: </w:t>
      </w:r>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t>The New Institutions of Expanding Natural</w:t>
      </w:r>
    </w:p>
    <w:p w:rsidR="005F4F38" w:rsidRPr="005F4F38" w:rsidRDefault="005F4F38" w:rsidP="005F4F38">
      <w:pPr>
        <w:spacing w:after="0" w:line="240" w:lineRule="auto"/>
        <w:rPr>
          <w:rFonts w:ascii="Times New Roman" w:eastAsia="Times New Roman" w:hAnsi="Times New Roman" w:cs="Times New Roman"/>
          <w:sz w:val="24"/>
          <w:szCs w:val="24"/>
        </w:rPr>
      </w:pPr>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t>Knowledge</w:t>
      </w:r>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t>466 – 470</w:t>
      </w:r>
    </w:p>
    <w:p w:rsidR="005F4F38" w:rsidRPr="005F4F38" w:rsidRDefault="005F4F38" w:rsidP="005F4F38">
      <w:pPr>
        <w:spacing w:after="0" w:line="240" w:lineRule="auto"/>
        <w:rPr>
          <w:rFonts w:ascii="Times New Roman" w:eastAsia="Times New Roman" w:hAnsi="Times New Roman" w:cs="Times New Roman"/>
          <w:sz w:val="24"/>
          <w:szCs w:val="24"/>
        </w:rPr>
      </w:pPr>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t>The New Science and Religious Faith</w:t>
      </w:r>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t>470 – 473</w:t>
      </w:r>
    </w:p>
    <w:p w:rsidR="005F4F38" w:rsidRPr="005F4F38" w:rsidRDefault="005F4F38" w:rsidP="005F4F38">
      <w:pPr>
        <w:spacing w:after="0" w:line="240" w:lineRule="auto"/>
        <w:rPr>
          <w:rFonts w:ascii="Times New Roman" w:eastAsia="Times New Roman" w:hAnsi="Times New Roman" w:cs="Times New Roman"/>
          <w:sz w:val="24"/>
          <w:szCs w:val="24"/>
        </w:rPr>
      </w:pPr>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t>Excerpt: The Starry Messenger</w:t>
      </w:r>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t>Handout</w:t>
      </w:r>
    </w:p>
    <w:p w:rsidR="005F4F38" w:rsidRPr="005F4F38" w:rsidRDefault="005F4F38" w:rsidP="005F4F38">
      <w:pPr>
        <w:spacing w:after="0" w:line="240" w:lineRule="auto"/>
        <w:rPr>
          <w:rFonts w:ascii="Times New Roman" w:eastAsia="Times New Roman" w:hAnsi="Times New Roman" w:cs="Times New Roman"/>
          <w:sz w:val="24"/>
          <w:szCs w:val="24"/>
        </w:rPr>
      </w:pPr>
    </w:p>
    <w:p w:rsidR="005F4F38" w:rsidRPr="005F4F38" w:rsidRDefault="005F4F38" w:rsidP="005F4F38">
      <w:pPr>
        <w:spacing w:after="0" w:line="240" w:lineRule="auto"/>
        <w:rPr>
          <w:rFonts w:ascii="Times New Roman" w:eastAsia="Times New Roman" w:hAnsi="Times New Roman" w:cs="Times New Roman"/>
          <w:sz w:val="24"/>
          <w:szCs w:val="24"/>
        </w:rPr>
      </w:pPr>
      <w:r w:rsidRPr="005F4F38">
        <w:rPr>
          <w:rFonts w:ascii="Times New Roman" w:eastAsia="Times New Roman" w:hAnsi="Times New Roman" w:cs="Times New Roman"/>
          <w:sz w:val="24"/>
          <w:szCs w:val="24"/>
        </w:rPr>
        <w:t>11/23:</w:t>
      </w:r>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t>Continuing Superstition and Baroque Art</w:t>
      </w:r>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t>473 – 478</w:t>
      </w:r>
    </w:p>
    <w:p w:rsidR="005F4F38" w:rsidRPr="005F4F38" w:rsidRDefault="005F4F38" w:rsidP="005F4F38">
      <w:pPr>
        <w:spacing w:after="0" w:line="240" w:lineRule="auto"/>
        <w:rPr>
          <w:rFonts w:ascii="Times New Roman" w:eastAsia="Times New Roman" w:hAnsi="Times New Roman" w:cs="Times New Roman"/>
          <w:sz w:val="24"/>
          <w:szCs w:val="24"/>
        </w:rPr>
      </w:pPr>
      <w:r w:rsidRPr="005F4F38">
        <w:rPr>
          <w:rFonts w:ascii="Times New Roman" w:eastAsia="Times New Roman" w:hAnsi="Times New Roman" w:cs="Times New Roman"/>
          <w:sz w:val="24"/>
          <w:szCs w:val="24"/>
        </w:rPr>
        <w:t>11/24:</w:t>
      </w:r>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t>Formative Influences of the Enlightenment</w:t>
      </w:r>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t>552 – 558</w:t>
      </w:r>
    </w:p>
    <w:p w:rsidR="005F4F38" w:rsidRPr="005F4F38" w:rsidRDefault="005F4F38" w:rsidP="005F4F38">
      <w:pPr>
        <w:spacing w:after="0" w:line="240" w:lineRule="auto"/>
        <w:rPr>
          <w:rFonts w:ascii="Times New Roman" w:eastAsia="Times New Roman" w:hAnsi="Times New Roman" w:cs="Times New Roman"/>
          <w:sz w:val="24"/>
          <w:szCs w:val="24"/>
        </w:rPr>
      </w:pPr>
      <w:r w:rsidRPr="005F4F38">
        <w:rPr>
          <w:rFonts w:ascii="Times New Roman" w:eastAsia="Times New Roman" w:hAnsi="Times New Roman" w:cs="Times New Roman"/>
          <w:sz w:val="24"/>
          <w:szCs w:val="24"/>
        </w:rPr>
        <w:t xml:space="preserve">11/30: </w:t>
      </w:r>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t>Candide</w:t>
      </w:r>
    </w:p>
    <w:p w:rsidR="005F4F38" w:rsidRPr="005F4F38" w:rsidRDefault="005F4F38" w:rsidP="005F4F38">
      <w:pPr>
        <w:spacing w:after="0" w:line="240" w:lineRule="auto"/>
        <w:rPr>
          <w:rFonts w:ascii="Times New Roman" w:eastAsia="Times New Roman" w:hAnsi="Times New Roman" w:cs="Times New Roman"/>
          <w:sz w:val="24"/>
          <w:szCs w:val="24"/>
        </w:rPr>
      </w:pPr>
      <w:r w:rsidRPr="005F4F38">
        <w:rPr>
          <w:rFonts w:ascii="Times New Roman" w:eastAsia="Times New Roman" w:hAnsi="Times New Roman" w:cs="Times New Roman"/>
          <w:sz w:val="24"/>
          <w:szCs w:val="24"/>
        </w:rPr>
        <w:t>12/1</w:t>
      </w:r>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t>The Enlightenment and Religion</w:t>
      </w:r>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t>558 – 564</w:t>
      </w:r>
    </w:p>
    <w:p w:rsidR="005F4F38" w:rsidRPr="005F4F38" w:rsidRDefault="005F4F38" w:rsidP="005F4F38">
      <w:pPr>
        <w:spacing w:after="0" w:line="240" w:lineRule="auto"/>
        <w:rPr>
          <w:rFonts w:ascii="Times New Roman" w:eastAsia="Times New Roman" w:hAnsi="Times New Roman" w:cs="Times New Roman"/>
          <w:sz w:val="24"/>
          <w:szCs w:val="24"/>
        </w:rPr>
      </w:pPr>
      <w:r w:rsidRPr="005F4F38">
        <w:rPr>
          <w:rFonts w:ascii="Times New Roman" w:eastAsia="Times New Roman" w:hAnsi="Times New Roman" w:cs="Times New Roman"/>
          <w:sz w:val="24"/>
          <w:szCs w:val="24"/>
        </w:rPr>
        <w:t>12/2</w:t>
      </w:r>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t>The Enlightenment Society</w:t>
      </w:r>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t>564 – 571</w:t>
      </w:r>
    </w:p>
    <w:p w:rsidR="005F4F38" w:rsidRPr="005F4F38" w:rsidRDefault="005F4F38" w:rsidP="005F4F38">
      <w:pPr>
        <w:spacing w:after="0" w:line="240" w:lineRule="auto"/>
        <w:rPr>
          <w:rFonts w:ascii="Times New Roman" w:eastAsia="Times New Roman" w:hAnsi="Times New Roman" w:cs="Times New Roman"/>
          <w:sz w:val="24"/>
          <w:szCs w:val="24"/>
        </w:rPr>
      </w:pPr>
      <w:r w:rsidRPr="005F4F38">
        <w:rPr>
          <w:rFonts w:ascii="Times New Roman" w:eastAsia="Times New Roman" w:hAnsi="Times New Roman" w:cs="Times New Roman"/>
          <w:sz w:val="24"/>
          <w:szCs w:val="24"/>
        </w:rPr>
        <w:t>12/4</w:t>
      </w:r>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r>
      <w:r>
        <w:rPr>
          <w:rFonts w:ascii="Times New Roman" w:eastAsia="Times New Roman" w:hAnsi="Times New Roman" w:cs="Times New Roman"/>
          <w:sz w:val="24"/>
          <w:szCs w:val="24"/>
        </w:rPr>
        <w:t>Women in the Enlightenment</w:t>
      </w:r>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t>571 –</w:t>
      </w:r>
      <w:r>
        <w:rPr>
          <w:rFonts w:ascii="Times New Roman" w:eastAsia="Times New Roman" w:hAnsi="Times New Roman" w:cs="Times New Roman"/>
          <w:sz w:val="24"/>
          <w:szCs w:val="24"/>
        </w:rPr>
        <w:t xml:space="preserve"> 575</w:t>
      </w:r>
    </w:p>
    <w:p w:rsidR="005F4F38" w:rsidRDefault="005F4F38" w:rsidP="005F4F38">
      <w:pPr>
        <w:spacing w:after="0" w:line="240" w:lineRule="auto"/>
        <w:rPr>
          <w:rFonts w:ascii="Times New Roman" w:eastAsia="Times New Roman" w:hAnsi="Times New Roman" w:cs="Times New Roman"/>
          <w:sz w:val="24"/>
          <w:szCs w:val="24"/>
        </w:rPr>
      </w:pPr>
      <w:r w:rsidRPr="005F4F38">
        <w:rPr>
          <w:rFonts w:ascii="Times New Roman" w:eastAsia="Times New Roman" w:hAnsi="Times New Roman" w:cs="Times New Roman"/>
          <w:sz w:val="24"/>
          <w:szCs w:val="24"/>
        </w:rPr>
        <w:t>12/7</w:t>
      </w:r>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r>
      <w:r>
        <w:rPr>
          <w:rFonts w:ascii="Times New Roman" w:eastAsia="Times New Roman" w:hAnsi="Times New Roman" w:cs="Times New Roman"/>
          <w:sz w:val="24"/>
          <w:szCs w:val="24"/>
        </w:rPr>
        <w:t>The Enlightened Despots</w:t>
      </w:r>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t>580 – 589</w:t>
      </w:r>
    </w:p>
    <w:p w:rsidR="005F4F38" w:rsidRPr="005F4F38" w:rsidRDefault="005F4F38" w:rsidP="005F4F38">
      <w:pPr>
        <w:spacing w:after="0" w:line="240" w:lineRule="auto"/>
        <w:rPr>
          <w:rFonts w:ascii="Times New Roman" w:eastAsia="Times New Roman" w:hAnsi="Times New Roman" w:cs="Times New Roman"/>
          <w:sz w:val="24"/>
          <w:szCs w:val="24"/>
        </w:rPr>
      </w:pPr>
    </w:p>
    <w:p w:rsidR="005F4F38" w:rsidRPr="005F4F38" w:rsidRDefault="005F4F38" w:rsidP="005F4F38">
      <w:pPr>
        <w:spacing w:after="0" w:line="240" w:lineRule="auto"/>
        <w:rPr>
          <w:rFonts w:ascii="Times New Roman" w:eastAsia="Times New Roman" w:hAnsi="Times New Roman" w:cs="Times New Roman"/>
          <w:sz w:val="24"/>
          <w:szCs w:val="24"/>
        </w:rPr>
      </w:pPr>
      <w:r w:rsidRPr="005F4F38">
        <w:rPr>
          <w:rFonts w:ascii="Times New Roman" w:eastAsia="Times New Roman" w:hAnsi="Times New Roman" w:cs="Times New Roman"/>
          <w:sz w:val="24"/>
          <w:szCs w:val="24"/>
        </w:rPr>
        <w:t>12/8 – 12/11 – In Class activities – Debate Hobbes, Locke, Rousseau</w:t>
      </w:r>
    </w:p>
    <w:p w:rsidR="005F4F38" w:rsidRPr="005F4F38" w:rsidRDefault="005F4F38" w:rsidP="005F4F38">
      <w:pPr>
        <w:spacing w:after="0" w:line="240" w:lineRule="auto"/>
        <w:rPr>
          <w:rFonts w:ascii="Times New Roman" w:eastAsia="Times New Roman" w:hAnsi="Times New Roman" w:cs="Times New Roman"/>
          <w:sz w:val="24"/>
          <w:szCs w:val="24"/>
        </w:rPr>
      </w:pPr>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t>Women in the Enlightenment</w:t>
      </w:r>
      <w:r>
        <w:rPr>
          <w:rFonts w:ascii="Times New Roman" w:eastAsia="Times New Roman" w:hAnsi="Times New Roman" w:cs="Times New Roman"/>
          <w:sz w:val="24"/>
          <w:szCs w:val="24"/>
        </w:rPr>
        <w:tab/>
      </w:r>
    </w:p>
    <w:p w:rsidR="005F4F38" w:rsidRDefault="005F4F38" w:rsidP="005F4F38">
      <w:pPr>
        <w:spacing w:after="0" w:line="240" w:lineRule="auto"/>
        <w:rPr>
          <w:rFonts w:ascii="Times New Roman" w:eastAsia="Times New Roman" w:hAnsi="Times New Roman" w:cs="Times New Roman"/>
          <w:sz w:val="24"/>
          <w:szCs w:val="24"/>
        </w:rPr>
      </w:pPr>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r>
      <w:r w:rsidRPr="005F4F38">
        <w:rPr>
          <w:rFonts w:ascii="Times New Roman" w:eastAsia="Times New Roman" w:hAnsi="Times New Roman" w:cs="Times New Roman"/>
          <w:sz w:val="24"/>
          <w:szCs w:val="24"/>
        </w:rPr>
        <w:tab/>
        <w:t>Baroque and Rococo Art</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575 – 580</w:t>
      </w:r>
    </w:p>
    <w:p w:rsidR="005F4F38" w:rsidRPr="005F4F38" w:rsidRDefault="005F4F38" w:rsidP="005F4F38">
      <w:pPr>
        <w:spacing w:after="0" w:line="240" w:lineRule="auto"/>
        <w:rPr>
          <w:rFonts w:ascii="Times New Roman" w:eastAsia="Times New Roman" w:hAnsi="Times New Roman" w:cs="Times New Roman"/>
          <w:sz w:val="24"/>
          <w:szCs w:val="24"/>
        </w:rPr>
      </w:pPr>
      <w:bookmarkStart w:id="0" w:name="_GoBack"/>
      <w:bookmarkEnd w:id="0"/>
    </w:p>
    <w:p w:rsidR="005F4F38" w:rsidRPr="005F4F38" w:rsidRDefault="005F4F38" w:rsidP="005F4F38">
      <w:pPr>
        <w:spacing w:after="0" w:line="240" w:lineRule="auto"/>
        <w:rPr>
          <w:rFonts w:ascii="Times New Roman" w:eastAsia="Times New Roman" w:hAnsi="Times New Roman" w:cs="Times New Roman"/>
          <w:b/>
          <w:sz w:val="24"/>
          <w:szCs w:val="24"/>
        </w:rPr>
      </w:pPr>
      <w:r w:rsidRPr="005F4F38">
        <w:rPr>
          <w:rFonts w:ascii="Times New Roman" w:eastAsia="Times New Roman" w:hAnsi="Times New Roman" w:cs="Times New Roman"/>
          <w:b/>
          <w:sz w:val="24"/>
          <w:szCs w:val="24"/>
        </w:rPr>
        <w:t>12/14</w:t>
      </w:r>
      <w:r w:rsidRPr="005F4F38">
        <w:rPr>
          <w:rFonts w:ascii="Times New Roman" w:eastAsia="Times New Roman" w:hAnsi="Times New Roman" w:cs="Times New Roman"/>
          <w:b/>
          <w:sz w:val="24"/>
          <w:szCs w:val="24"/>
        </w:rPr>
        <w:tab/>
      </w:r>
      <w:r w:rsidRPr="005F4F38">
        <w:rPr>
          <w:rFonts w:ascii="Times New Roman" w:eastAsia="Times New Roman" w:hAnsi="Times New Roman" w:cs="Times New Roman"/>
          <w:b/>
          <w:sz w:val="24"/>
          <w:szCs w:val="24"/>
        </w:rPr>
        <w:tab/>
      </w:r>
      <w:r w:rsidRPr="005F4F38">
        <w:rPr>
          <w:rFonts w:ascii="Times New Roman" w:eastAsia="Times New Roman" w:hAnsi="Times New Roman" w:cs="Times New Roman"/>
          <w:b/>
          <w:sz w:val="24"/>
          <w:szCs w:val="24"/>
        </w:rPr>
        <w:tab/>
        <w:t xml:space="preserve">EXAM </w:t>
      </w:r>
      <w:proofErr w:type="spellStart"/>
      <w:r w:rsidRPr="005F4F38">
        <w:rPr>
          <w:rFonts w:ascii="Times New Roman" w:eastAsia="Times New Roman" w:hAnsi="Times New Roman" w:cs="Times New Roman"/>
          <w:b/>
          <w:sz w:val="24"/>
          <w:szCs w:val="24"/>
        </w:rPr>
        <w:t>Ch</w:t>
      </w:r>
      <w:proofErr w:type="spellEnd"/>
      <w:r w:rsidRPr="005F4F38">
        <w:rPr>
          <w:rFonts w:ascii="Times New Roman" w:eastAsia="Times New Roman" w:hAnsi="Times New Roman" w:cs="Times New Roman"/>
          <w:b/>
          <w:sz w:val="24"/>
          <w:szCs w:val="24"/>
        </w:rPr>
        <w:t xml:space="preserve"> 14 &amp; 17</w:t>
      </w:r>
    </w:p>
    <w:p w:rsidR="00B809AE" w:rsidRDefault="00B809AE"/>
    <w:sectPr w:rsidR="00B809A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4F38"/>
    <w:rsid w:val="005F4F38"/>
    <w:rsid w:val="00B809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7D3F880-40AA-4640-8C2B-A34123D705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236</Words>
  <Characters>1350</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1583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Richardson</dc:creator>
  <cp:keywords/>
  <dc:description/>
  <cp:lastModifiedBy>Rebecca Richardson</cp:lastModifiedBy>
  <cp:revision>1</cp:revision>
  <dcterms:created xsi:type="dcterms:W3CDTF">2015-11-04T15:34:00Z</dcterms:created>
  <dcterms:modified xsi:type="dcterms:W3CDTF">2015-11-04T15:42:00Z</dcterms:modified>
</cp:coreProperties>
</file>