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B4093B" w14:textId="77777777" w:rsidR="001F615B" w:rsidRDefault="001F615B">
      <w:bookmarkStart w:id="0" w:name="_GoBack"/>
      <w:bookmarkEnd w:id="0"/>
      <w:r w:rsidRPr="001F615B">
        <w:rPr>
          <w:b/>
        </w:rPr>
        <w:t>Name of activity</w:t>
      </w:r>
      <w:r>
        <w:t xml:space="preserve">: </w:t>
      </w:r>
      <w:proofErr w:type="spellStart"/>
      <w:r w:rsidR="00300CCB">
        <w:t>Microaggressions</w:t>
      </w:r>
      <w:proofErr w:type="spellEnd"/>
      <w:r w:rsidR="00300CCB">
        <w:t xml:space="preserve"> and Stuff White Girls Say to Black Girls</w:t>
      </w:r>
    </w:p>
    <w:p w14:paraId="04D2EBDD" w14:textId="77777777" w:rsidR="00F80E81" w:rsidRDefault="00F80E81"/>
    <w:p w14:paraId="2AAF1F14" w14:textId="77777777" w:rsidR="001F615B" w:rsidRDefault="001F615B">
      <w:r w:rsidRPr="001F615B">
        <w:rPr>
          <w:b/>
        </w:rPr>
        <w:t>Author’s name</w:t>
      </w:r>
      <w:r>
        <w:t xml:space="preserve">: </w:t>
      </w:r>
      <w:r w:rsidR="00300CCB">
        <w:t>Michaela DeSoucey (adapted from somewhere on the web)</w:t>
      </w:r>
    </w:p>
    <w:p w14:paraId="1B481909" w14:textId="77777777" w:rsidR="00F80E81" w:rsidRDefault="00F80E81"/>
    <w:p w14:paraId="37F52EC9" w14:textId="77777777" w:rsidR="001F615B" w:rsidRDefault="001F615B">
      <w:r w:rsidRPr="001F615B">
        <w:rPr>
          <w:b/>
        </w:rPr>
        <w:t>Topic or learning outcome</w:t>
      </w:r>
      <w:r>
        <w:t xml:space="preserve">: </w:t>
      </w:r>
      <w:r w:rsidR="00300CCB">
        <w:t>race, power, interactional inequality (could be gender too)</w:t>
      </w:r>
    </w:p>
    <w:p w14:paraId="5410978E" w14:textId="77777777" w:rsidR="009F2E8C" w:rsidRPr="009F2E8C" w:rsidRDefault="009F2E8C" w:rsidP="009F2E8C"/>
    <w:p w14:paraId="1B9307D1" w14:textId="77777777" w:rsidR="009F2E8C" w:rsidRDefault="009F2E8C" w:rsidP="009F2E8C">
      <w:r w:rsidRPr="00EE2597">
        <w:rPr>
          <w:b/>
        </w:rPr>
        <w:t>Time required</w:t>
      </w:r>
      <w:r>
        <w:t>:</w:t>
      </w:r>
      <w:r w:rsidR="00A62821">
        <w:t xml:space="preserve"> </w:t>
      </w:r>
      <w:r w:rsidR="00300CCB">
        <w:t>30-40 minutes (or as long as you want)</w:t>
      </w:r>
    </w:p>
    <w:p w14:paraId="729F9F9C" w14:textId="77777777" w:rsidR="001F615B" w:rsidRDefault="001F615B"/>
    <w:p w14:paraId="70BB16D6" w14:textId="77777777" w:rsidR="001F615B" w:rsidRDefault="001F615B">
      <w:r w:rsidRPr="001F615B">
        <w:rPr>
          <w:b/>
        </w:rPr>
        <w:t>Materials required</w:t>
      </w:r>
      <w:r>
        <w:t xml:space="preserve">: </w:t>
      </w:r>
      <w:r w:rsidR="00300CCB">
        <w:t>internet connection</w:t>
      </w:r>
    </w:p>
    <w:p w14:paraId="5467F0A0" w14:textId="77777777" w:rsidR="00AC1D13" w:rsidRDefault="00AC1D13" w:rsidP="00AC1D13">
      <w:pPr>
        <w:pStyle w:val="ListParagraph"/>
      </w:pPr>
    </w:p>
    <w:p w14:paraId="3286FEB8" w14:textId="77777777" w:rsidR="001F615B" w:rsidRDefault="001F615B">
      <w:r w:rsidRPr="001F615B">
        <w:rPr>
          <w:b/>
        </w:rPr>
        <w:t>Prep required</w:t>
      </w:r>
      <w:r>
        <w:t xml:space="preserve">: </w:t>
      </w:r>
      <w:r w:rsidR="00300CCB">
        <w:t xml:space="preserve">students must watch a </w:t>
      </w:r>
      <w:proofErr w:type="spellStart"/>
      <w:r w:rsidR="00300CCB">
        <w:t>youtube</w:t>
      </w:r>
      <w:proofErr w:type="spellEnd"/>
      <w:r w:rsidR="00300CCB">
        <w:t xml:space="preserve"> video, read a blog post, scroll through a Tumblr, and write out answers to questions before coming to class (to discuss and turn in). </w:t>
      </w:r>
    </w:p>
    <w:p w14:paraId="7FE6B574" w14:textId="77777777" w:rsidR="00F80E81" w:rsidRDefault="00F80E81" w:rsidP="007D57A3">
      <w:pPr>
        <w:rPr>
          <w:b/>
        </w:rPr>
      </w:pPr>
    </w:p>
    <w:p w14:paraId="50CC1076" w14:textId="77777777" w:rsidR="004B62DE" w:rsidRDefault="00CB4E76" w:rsidP="004B62DE">
      <w:r w:rsidRPr="00CB4E76">
        <w:rPr>
          <w:b/>
        </w:rPr>
        <w:t>Activity outline</w:t>
      </w:r>
      <w:r>
        <w:t>:</w:t>
      </w:r>
      <w:r w:rsidR="00300CCB">
        <w:t xml:space="preserve">  </w:t>
      </w:r>
    </w:p>
    <w:p w14:paraId="3FA0594E" w14:textId="77777777" w:rsidR="00300CCB" w:rsidRDefault="00300CCB" w:rsidP="004B62DE"/>
    <w:p w14:paraId="058EE865" w14:textId="77777777" w:rsidR="00300CCB" w:rsidRDefault="00300CCB" w:rsidP="004B62DE">
      <w:r>
        <w:t>Discuss difference between prejudice and racism (5 minutes max).</w:t>
      </w:r>
    </w:p>
    <w:p w14:paraId="5676231D" w14:textId="77777777" w:rsidR="00300CCB" w:rsidRDefault="00300CCB" w:rsidP="004B62DE"/>
    <w:p w14:paraId="0D2DE0C3" w14:textId="77777777" w:rsidR="00300CCB" w:rsidRDefault="00300CCB" w:rsidP="004B62DE">
      <w:r>
        <w:t>Watch video of Stuff White Girls Say To Black Girls Together.</w:t>
      </w:r>
    </w:p>
    <w:p w14:paraId="3414486C" w14:textId="77777777" w:rsidR="00300CCB" w:rsidRDefault="00300CCB" w:rsidP="004B62DE">
      <w:r>
        <w:br/>
        <w:t>Ask for reactions. Ask,</w:t>
      </w:r>
      <w:r w:rsidR="004A3E06">
        <w:t xml:space="preserve"> why are these considered </w:t>
      </w:r>
      <w:proofErr w:type="spellStart"/>
      <w:r w:rsidR="004A3E06">
        <w:t>micro</w:t>
      </w:r>
      <w:r>
        <w:t>aggressions</w:t>
      </w:r>
      <w:proofErr w:type="spellEnd"/>
      <w:r>
        <w:t>? What is a micro-aggression? Is it only about race? What else could it be about?</w:t>
      </w:r>
    </w:p>
    <w:p w14:paraId="092B17D4" w14:textId="77777777" w:rsidR="00300CCB" w:rsidRDefault="00300CCB" w:rsidP="004B62DE"/>
    <w:p w14:paraId="553DC328" w14:textId="77777777" w:rsidR="00300CCB" w:rsidRDefault="00300CCB" w:rsidP="004B62DE">
      <w:r>
        <w:t xml:space="preserve">Assign students to groups of 3-4 to discuss which </w:t>
      </w:r>
      <w:proofErr w:type="spellStart"/>
      <w:r>
        <w:t>microaggression</w:t>
      </w:r>
      <w:proofErr w:type="spellEnd"/>
      <w:r>
        <w:t xml:space="preserve"> they selected to analyze from the Tumblr.  (5 minutes)</w:t>
      </w:r>
    </w:p>
    <w:p w14:paraId="3D74B6A4" w14:textId="77777777" w:rsidR="00300CCB" w:rsidRDefault="00300CCB" w:rsidP="004B62DE">
      <w:r>
        <w:t xml:space="preserve">Bring it back to the larger group, and structure discussion to answer the 4 questions (on attached handout).  If necessary, ask for one student from each group to report the common themes discussed in the small groups. </w:t>
      </w:r>
    </w:p>
    <w:p w14:paraId="418F74A4" w14:textId="77777777" w:rsidR="00300CCB" w:rsidRDefault="00300CCB" w:rsidP="004B62DE"/>
    <w:p w14:paraId="377A80DC" w14:textId="77777777" w:rsidR="00300CCB" w:rsidRDefault="00300CCB" w:rsidP="004B62DE">
      <w:r>
        <w:t>(Note: I found the white students to have a very hard time admitting out loud if they had committed micro-aggressions, unsurprisingly. But I think the acknowledgement of their role in interactional contexts and power-dynamics was there.  Many of them ‘got’ micro-aggressions against “being from the South” as a stereotyped, non-dominant category.)</w:t>
      </w:r>
    </w:p>
    <w:p w14:paraId="71AE441F" w14:textId="77777777" w:rsidR="00CB4E76" w:rsidRDefault="00CB4E76" w:rsidP="004B62DE"/>
    <w:p w14:paraId="45784F0D" w14:textId="77777777" w:rsidR="00300CCB" w:rsidRDefault="00300CCB" w:rsidP="004B62DE"/>
    <w:p w14:paraId="337D6DE1" w14:textId="77777777" w:rsidR="00300CCB" w:rsidRDefault="00300CCB" w:rsidP="004B62DE"/>
    <w:p w14:paraId="6DED2781" w14:textId="77777777" w:rsidR="00300CCB" w:rsidRDefault="00300CCB" w:rsidP="004B62DE"/>
    <w:p w14:paraId="3E1166BE" w14:textId="77777777" w:rsidR="00300CCB" w:rsidRDefault="00300CCB">
      <w:r>
        <w:br w:type="page"/>
      </w:r>
    </w:p>
    <w:p w14:paraId="3C9F49A3" w14:textId="77777777" w:rsidR="00300CCB" w:rsidRPr="00300CCB" w:rsidRDefault="00300CCB" w:rsidP="00300CCB">
      <w:pPr>
        <w:pStyle w:val="Body"/>
        <w:jc w:val="center"/>
        <w:rPr>
          <w:rFonts w:ascii="Calibri" w:hAnsi="Calibri"/>
          <w:b/>
          <w:sz w:val="28"/>
          <w:szCs w:val="24"/>
          <w:u w:val="single"/>
        </w:rPr>
      </w:pPr>
      <w:proofErr w:type="spellStart"/>
      <w:r w:rsidRPr="00EE1F03">
        <w:rPr>
          <w:rFonts w:ascii="Calibri" w:hAnsi="Calibri"/>
          <w:b/>
          <w:sz w:val="28"/>
          <w:szCs w:val="24"/>
          <w:u w:val="single"/>
        </w:rPr>
        <w:lastRenderedPageBreak/>
        <w:t>Microaggressions</w:t>
      </w:r>
      <w:proofErr w:type="spellEnd"/>
      <w:r w:rsidRPr="00EE1F03">
        <w:rPr>
          <w:rFonts w:ascii="Calibri" w:hAnsi="Calibri"/>
          <w:b/>
          <w:sz w:val="28"/>
          <w:szCs w:val="24"/>
          <w:u w:val="single"/>
        </w:rPr>
        <w:t xml:space="preserve"> and Stuff White Girls Say To Black Girls</w:t>
      </w:r>
    </w:p>
    <w:p w14:paraId="45D8B80C" w14:textId="77777777" w:rsidR="00300CCB" w:rsidRDefault="00300CCB" w:rsidP="00300CCB">
      <w:pPr>
        <w:pStyle w:val="Body"/>
        <w:rPr>
          <w:rFonts w:ascii="Calibri" w:hAnsi="Calibri"/>
          <w:szCs w:val="24"/>
        </w:rPr>
      </w:pPr>
    </w:p>
    <w:p w14:paraId="2619894A" w14:textId="77777777" w:rsidR="00300CCB" w:rsidRPr="008072D7" w:rsidRDefault="00300CCB" w:rsidP="00300CCB">
      <w:pPr>
        <w:pStyle w:val="Body"/>
        <w:rPr>
          <w:rFonts w:ascii="Calibri" w:hAnsi="Calibri"/>
          <w:szCs w:val="24"/>
        </w:rPr>
      </w:pPr>
      <w:r w:rsidRPr="008072D7">
        <w:rPr>
          <w:rFonts w:ascii="Calibri" w:hAnsi="Calibri"/>
          <w:szCs w:val="24"/>
        </w:rPr>
        <w:t xml:space="preserve">In early 2012 </w:t>
      </w:r>
      <w:proofErr w:type="spellStart"/>
      <w:r w:rsidRPr="008072D7">
        <w:rPr>
          <w:rFonts w:ascii="Calibri" w:hAnsi="Calibri"/>
          <w:szCs w:val="24"/>
        </w:rPr>
        <w:t>Franchesca</w:t>
      </w:r>
      <w:proofErr w:type="spellEnd"/>
      <w:r w:rsidRPr="008072D7">
        <w:rPr>
          <w:rFonts w:ascii="Calibri" w:hAnsi="Calibri"/>
          <w:szCs w:val="24"/>
        </w:rPr>
        <w:t xml:space="preserve"> Ramsey released a YouTube video called </w:t>
      </w:r>
      <w:hyperlink r:id="rId8" w:history="1">
        <w:proofErr w:type="spellStart"/>
        <w:r w:rsidRPr="008072D7">
          <w:rPr>
            <w:rFonts w:ascii="Calibri" w:hAnsi="Calibri"/>
            <w:color w:val="000099"/>
            <w:szCs w:val="24"/>
            <w:u w:val="single"/>
          </w:rPr>
          <w:t>Sh</w:t>
        </w:r>
        <w:proofErr w:type="spellEnd"/>
        <w:r w:rsidRPr="008072D7">
          <w:rPr>
            <w:rFonts w:ascii="Calibri" w:hAnsi="Calibri"/>
            <w:color w:val="000099"/>
            <w:szCs w:val="24"/>
            <w:u w:val="single"/>
          </w:rPr>
          <w:t>*t White Girls Say To Black Girls</w:t>
        </w:r>
      </w:hyperlink>
      <w:r w:rsidRPr="008072D7">
        <w:rPr>
          <w:rFonts w:ascii="Calibri" w:hAnsi="Calibri"/>
          <w:szCs w:val="24"/>
        </w:rPr>
        <w:t xml:space="preserve">.  The video stirred up some controversy and many white viewers were offended by it; in effect saying that Ramsey was racist for calling white women racist.  </w:t>
      </w:r>
      <w:hyperlink r:id="rId9" w:history="1">
        <w:r w:rsidRPr="008072D7">
          <w:rPr>
            <w:rFonts w:ascii="Calibri" w:hAnsi="Calibri"/>
            <w:color w:val="000099"/>
            <w:szCs w:val="24"/>
            <w:u w:val="single"/>
          </w:rPr>
          <w:t>Tami Winfrey Harris at Clutch Online</w:t>
        </w:r>
      </w:hyperlink>
      <w:r w:rsidRPr="008072D7">
        <w:rPr>
          <w:rFonts w:ascii="Calibri" w:hAnsi="Calibri"/>
          <w:szCs w:val="24"/>
        </w:rPr>
        <w:t xml:space="preserve"> wrote an analysis of the backlash to the video and suggested that what Ramsey’s video was discussing were </w:t>
      </w:r>
      <w:proofErr w:type="spellStart"/>
      <w:r w:rsidRPr="008072D7">
        <w:rPr>
          <w:rFonts w:ascii="Calibri" w:hAnsi="Calibri"/>
          <w:szCs w:val="24"/>
        </w:rPr>
        <w:t>microaggressions</w:t>
      </w:r>
      <w:proofErr w:type="spellEnd"/>
      <w:r w:rsidRPr="008072D7">
        <w:rPr>
          <w:rFonts w:ascii="Calibri" w:hAnsi="Calibri"/>
          <w:szCs w:val="24"/>
        </w:rPr>
        <w:t>.</w:t>
      </w:r>
    </w:p>
    <w:p w14:paraId="3CB4A90F" w14:textId="77777777" w:rsidR="00300CCB" w:rsidRPr="008072D7" w:rsidRDefault="00300CCB" w:rsidP="00300CCB">
      <w:pPr>
        <w:pStyle w:val="Body"/>
        <w:rPr>
          <w:rFonts w:ascii="Calibri" w:hAnsi="Calibri"/>
          <w:szCs w:val="24"/>
        </w:rPr>
      </w:pPr>
    </w:p>
    <w:p w14:paraId="79C681BB" w14:textId="77777777" w:rsidR="00300CCB" w:rsidRPr="008072D7" w:rsidRDefault="00300CCB" w:rsidP="00300CCB">
      <w:pPr>
        <w:pStyle w:val="Body"/>
        <w:rPr>
          <w:rFonts w:ascii="Calibri" w:hAnsi="Calibri"/>
          <w:szCs w:val="24"/>
        </w:rPr>
      </w:pPr>
      <w:r w:rsidRPr="008072D7">
        <w:rPr>
          <w:rFonts w:ascii="Calibri" w:hAnsi="Calibri"/>
          <w:szCs w:val="24"/>
        </w:rPr>
        <w:t xml:space="preserve"> </w:t>
      </w:r>
      <w:proofErr w:type="spellStart"/>
      <w:r w:rsidRPr="008072D7">
        <w:rPr>
          <w:rFonts w:ascii="Calibri" w:hAnsi="Calibri"/>
          <w:szCs w:val="24"/>
        </w:rPr>
        <w:t>Microaggressions</w:t>
      </w:r>
      <w:proofErr w:type="spellEnd"/>
      <w:r w:rsidRPr="008072D7">
        <w:rPr>
          <w:rFonts w:ascii="Calibri" w:hAnsi="Calibri"/>
          <w:szCs w:val="24"/>
        </w:rPr>
        <w:t xml:space="preserve"> are defined by Solórzano et al. (2002) as,  "subtle verbal and non-verbal insults directed at non-whites, often done automatically or unconsciously" (Pp. 17).  From this point of view racism can be something relatively small and can be carried out by people who completely did not intend to harm the recipient of the </w:t>
      </w:r>
      <w:proofErr w:type="spellStart"/>
      <w:r w:rsidRPr="008072D7">
        <w:rPr>
          <w:rFonts w:ascii="Calibri" w:hAnsi="Calibri"/>
          <w:szCs w:val="24"/>
        </w:rPr>
        <w:t>microaggression</w:t>
      </w:r>
      <w:proofErr w:type="spellEnd"/>
      <w:r w:rsidRPr="008072D7">
        <w:rPr>
          <w:rFonts w:ascii="Calibri" w:hAnsi="Calibri"/>
          <w:szCs w:val="24"/>
        </w:rPr>
        <w:t xml:space="preserve">.  To get a sense of what </w:t>
      </w:r>
      <w:proofErr w:type="spellStart"/>
      <w:r w:rsidRPr="008072D7">
        <w:rPr>
          <w:rFonts w:ascii="Calibri" w:hAnsi="Calibri"/>
          <w:szCs w:val="24"/>
        </w:rPr>
        <w:t>microaggressions</w:t>
      </w:r>
      <w:proofErr w:type="spellEnd"/>
      <w:r w:rsidRPr="008072D7">
        <w:rPr>
          <w:rFonts w:ascii="Calibri" w:hAnsi="Calibri"/>
          <w:szCs w:val="24"/>
        </w:rPr>
        <w:t xml:space="preserve"> are, you can scroll through the website Microaggressions.com and read user submissions of personal accounts of how </w:t>
      </w:r>
      <w:proofErr w:type="spellStart"/>
      <w:r w:rsidRPr="008072D7">
        <w:rPr>
          <w:rFonts w:ascii="Calibri" w:hAnsi="Calibri"/>
          <w:szCs w:val="24"/>
        </w:rPr>
        <w:t>microaggressions</w:t>
      </w:r>
      <w:proofErr w:type="spellEnd"/>
      <w:r w:rsidRPr="008072D7">
        <w:rPr>
          <w:rFonts w:ascii="Calibri" w:hAnsi="Calibri"/>
          <w:szCs w:val="24"/>
        </w:rPr>
        <w:t xml:space="preserve"> have affected their lives.  Do note that while the term </w:t>
      </w:r>
      <w:proofErr w:type="spellStart"/>
      <w:r w:rsidRPr="008072D7">
        <w:rPr>
          <w:rFonts w:ascii="Calibri" w:hAnsi="Calibri"/>
          <w:szCs w:val="24"/>
        </w:rPr>
        <w:t>microaggressions</w:t>
      </w:r>
      <w:proofErr w:type="spellEnd"/>
      <w:r w:rsidRPr="008072D7">
        <w:rPr>
          <w:rFonts w:ascii="Calibri" w:hAnsi="Calibri"/>
          <w:szCs w:val="24"/>
        </w:rPr>
        <w:t xml:space="preserve"> was originally conceptualized to deal with racism it has been broadened out to include almost all forms of prejudice and discrimination.</w:t>
      </w:r>
    </w:p>
    <w:p w14:paraId="4F6BE89B" w14:textId="77777777" w:rsidR="00300CCB" w:rsidRPr="008072D7" w:rsidRDefault="00300CCB" w:rsidP="00300CCB">
      <w:pPr>
        <w:pStyle w:val="Body"/>
        <w:rPr>
          <w:rFonts w:ascii="Calibri" w:hAnsi="Calibri"/>
          <w:szCs w:val="24"/>
        </w:rPr>
      </w:pPr>
    </w:p>
    <w:p w14:paraId="79C75DF1" w14:textId="77777777" w:rsidR="00300CCB" w:rsidRPr="008072D7" w:rsidRDefault="00300CCB" w:rsidP="00300CCB">
      <w:pPr>
        <w:pStyle w:val="Body"/>
        <w:rPr>
          <w:rFonts w:ascii="Calibri" w:hAnsi="Calibri"/>
          <w:szCs w:val="24"/>
        </w:rPr>
      </w:pPr>
      <w:r w:rsidRPr="008072D7">
        <w:rPr>
          <w:rFonts w:ascii="Calibri" w:hAnsi="Calibri"/>
          <w:szCs w:val="24"/>
        </w:rPr>
        <w:t xml:space="preserve">For this </w:t>
      </w:r>
      <w:r>
        <w:rPr>
          <w:rFonts w:ascii="Calibri" w:hAnsi="Calibri"/>
          <w:szCs w:val="24"/>
        </w:rPr>
        <w:t>class meeting</w:t>
      </w:r>
      <w:r w:rsidRPr="008072D7">
        <w:rPr>
          <w:rFonts w:ascii="Calibri" w:hAnsi="Calibri"/>
          <w:szCs w:val="24"/>
        </w:rPr>
        <w:t xml:space="preserve"> you need to watch Ramsey’s video, read Winfrey Harris’s article, and peruse the </w:t>
      </w:r>
      <w:hyperlink r:id="rId10" w:history="1">
        <w:r w:rsidRPr="008072D7">
          <w:rPr>
            <w:rFonts w:ascii="Calibri" w:hAnsi="Calibri"/>
            <w:color w:val="000099"/>
            <w:szCs w:val="24"/>
            <w:u w:val="single"/>
          </w:rPr>
          <w:t>Microaggression.com</w:t>
        </w:r>
      </w:hyperlink>
      <w:r w:rsidRPr="008072D7">
        <w:rPr>
          <w:rFonts w:ascii="Calibri" w:hAnsi="Calibri"/>
          <w:szCs w:val="24"/>
        </w:rPr>
        <w:t xml:space="preserve"> website.  Then you will need to answer the 4 questions below</w:t>
      </w:r>
      <w:r>
        <w:rPr>
          <w:rFonts w:ascii="Calibri" w:hAnsi="Calibri"/>
          <w:szCs w:val="24"/>
        </w:rPr>
        <w:t xml:space="preserve"> (bring your answers to class and be prepared to talk about them and turn them in)</w:t>
      </w:r>
      <w:r w:rsidRPr="008072D7">
        <w:rPr>
          <w:rFonts w:ascii="Calibri" w:hAnsi="Calibri"/>
          <w:szCs w:val="24"/>
        </w:rPr>
        <w:t>.</w:t>
      </w:r>
    </w:p>
    <w:p w14:paraId="706BEC5F" w14:textId="77777777" w:rsidR="00300CCB" w:rsidRPr="008072D7" w:rsidRDefault="00300CCB" w:rsidP="00300CCB">
      <w:pPr>
        <w:pStyle w:val="Body"/>
        <w:rPr>
          <w:rFonts w:ascii="Calibri" w:hAnsi="Calibri"/>
          <w:szCs w:val="24"/>
        </w:rPr>
      </w:pPr>
    </w:p>
    <w:p w14:paraId="7757E23C" w14:textId="77777777" w:rsidR="00300CCB" w:rsidRPr="008072D7" w:rsidRDefault="00300CCB" w:rsidP="00300CCB">
      <w:pPr>
        <w:pStyle w:val="Body"/>
        <w:rPr>
          <w:rFonts w:ascii="Calibri" w:hAnsi="Calibri"/>
          <w:szCs w:val="24"/>
        </w:rPr>
      </w:pPr>
      <w:r w:rsidRPr="008072D7">
        <w:rPr>
          <w:rFonts w:ascii="Calibri" w:hAnsi="Calibri"/>
          <w:szCs w:val="24"/>
        </w:rPr>
        <w:t xml:space="preserve">Watch: </w:t>
      </w:r>
      <w:hyperlink r:id="rId11" w:history="1">
        <w:r w:rsidRPr="008072D7">
          <w:rPr>
            <w:rFonts w:ascii="Calibri" w:hAnsi="Calibri"/>
            <w:color w:val="000099"/>
            <w:szCs w:val="24"/>
            <w:u w:val="single"/>
          </w:rPr>
          <w:t>http://youtu.be/ylPUzxpIBe0</w:t>
        </w:r>
      </w:hyperlink>
    </w:p>
    <w:p w14:paraId="018EFD07" w14:textId="77777777" w:rsidR="00300CCB" w:rsidRPr="008072D7" w:rsidRDefault="00300CCB" w:rsidP="00300CCB">
      <w:pPr>
        <w:pStyle w:val="Body"/>
        <w:rPr>
          <w:rFonts w:ascii="Calibri" w:hAnsi="Calibri"/>
          <w:szCs w:val="24"/>
        </w:rPr>
      </w:pPr>
    </w:p>
    <w:p w14:paraId="658DB84D" w14:textId="77777777" w:rsidR="00300CCB" w:rsidRPr="008072D7" w:rsidRDefault="00300CCB" w:rsidP="00300CCB">
      <w:pPr>
        <w:pStyle w:val="Body"/>
        <w:rPr>
          <w:rFonts w:ascii="Calibri" w:hAnsi="Calibri"/>
          <w:szCs w:val="24"/>
        </w:rPr>
      </w:pPr>
      <w:r w:rsidRPr="008072D7">
        <w:rPr>
          <w:rFonts w:ascii="Calibri" w:hAnsi="Calibri"/>
          <w:szCs w:val="24"/>
        </w:rPr>
        <w:t xml:space="preserve">Read: </w:t>
      </w:r>
      <w:hyperlink r:id="rId12" w:history="1">
        <w:r w:rsidRPr="008072D7">
          <w:rPr>
            <w:rFonts w:ascii="Calibri" w:hAnsi="Calibri"/>
            <w:color w:val="000099"/>
            <w:szCs w:val="24"/>
            <w:u w:val="single"/>
          </w:rPr>
          <w:t>http://www.clutchmagonline.com/2012/01/not-everyones-laughing-at-shit-white-girls-say-to-black-girls/</w:t>
        </w:r>
      </w:hyperlink>
    </w:p>
    <w:p w14:paraId="08E45C1C" w14:textId="77777777" w:rsidR="00300CCB" w:rsidRPr="008072D7" w:rsidRDefault="00300CCB" w:rsidP="00300CCB">
      <w:pPr>
        <w:pStyle w:val="Body"/>
        <w:rPr>
          <w:rFonts w:ascii="Calibri" w:hAnsi="Calibri"/>
          <w:szCs w:val="24"/>
        </w:rPr>
      </w:pPr>
    </w:p>
    <w:p w14:paraId="3BAE5FF6" w14:textId="77777777" w:rsidR="00300CCB" w:rsidRPr="008072D7" w:rsidRDefault="00300CCB" w:rsidP="00300CCB">
      <w:pPr>
        <w:pStyle w:val="Body"/>
        <w:rPr>
          <w:rFonts w:ascii="Calibri" w:hAnsi="Calibri"/>
          <w:szCs w:val="24"/>
        </w:rPr>
      </w:pPr>
      <w:r w:rsidRPr="008072D7">
        <w:rPr>
          <w:rFonts w:ascii="Calibri" w:hAnsi="Calibri"/>
          <w:szCs w:val="24"/>
        </w:rPr>
        <w:t xml:space="preserve">Peruse: </w:t>
      </w:r>
      <w:hyperlink r:id="rId13" w:history="1">
        <w:r w:rsidRPr="008072D7">
          <w:rPr>
            <w:rFonts w:ascii="Calibri" w:hAnsi="Calibri"/>
            <w:color w:val="000099"/>
            <w:szCs w:val="24"/>
            <w:u w:val="single"/>
          </w:rPr>
          <w:t>http://www.microaggressions.com</w:t>
        </w:r>
      </w:hyperlink>
      <w:r w:rsidRPr="008072D7">
        <w:rPr>
          <w:rFonts w:ascii="Calibri" w:hAnsi="Calibri"/>
          <w:szCs w:val="24"/>
        </w:rPr>
        <w:t>/</w:t>
      </w:r>
    </w:p>
    <w:p w14:paraId="2BA42647" w14:textId="77777777" w:rsidR="00300CCB" w:rsidRPr="008072D7" w:rsidRDefault="00300CCB" w:rsidP="00300CCB">
      <w:pPr>
        <w:pStyle w:val="Body"/>
        <w:rPr>
          <w:rFonts w:ascii="Calibri" w:hAnsi="Calibri"/>
          <w:szCs w:val="24"/>
        </w:rPr>
      </w:pPr>
    </w:p>
    <w:p w14:paraId="535D3753" w14:textId="77777777" w:rsidR="00300CCB" w:rsidRPr="008072D7" w:rsidRDefault="00300CCB" w:rsidP="00300CCB">
      <w:pPr>
        <w:pStyle w:val="Body"/>
        <w:numPr>
          <w:ilvl w:val="0"/>
          <w:numId w:val="6"/>
        </w:numPr>
        <w:ind w:hanging="260"/>
        <w:rPr>
          <w:rFonts w:ascii="Calibri" w:hAnsi="Calibri"/>
          <w:szCs w:val="24"/>
        </w:rPr>
      </w:pPr>
      <w:r w:rsidRPr="008072D7">
        <w:rPr>
          <w:rFonts w:ascii="Calibri" w:hAnsi="Calibri"/>
          <w:szCs w:val="24"/>
        </w:rPr>
        <w:t xml:space="preserve">Find a post on </w:t>
      </w:r>
      <w:hyperlink r:id="rId14" w:history="1">
        <w:r w:rsidRPr="008072D7">
          <w:rPr>
            <w:rFonts w:ascii="Calibri" w:hAnsi="Calibri"/>
            <w:color w:val="000099"/>
            <w:szCs w:val="24"/>
            <w:u w:val="single"/>
          </w:rPr>
          <w:t>Microaggressions.com</w:t>
        </w:r>
      </w:hyperlink>
      <w:r w:rsidRPr="008072D7">
        <w:rPr>
          <w:rFonts w:ascii="Calibri" w:hAnsi="Calibri"/>
          <w:szCs w:val="24"/>
        </w:rPr>
        <w:t xml:space="preserve"> that you think best illustrates the concept.  Analyze the post and explain why you think it’s a good example.</w:t>
      </w:r>
    </w:p>
    <w:p w14:paraId="3A205A92" w14:textId="77777777" w:rsidR="00300CCB" w:rsidRPr="008072D7" w:rsidRDefault="00300CCB" w:rsidP="00300CCB">
      <w:pPr>
        <w:pStyle w:val="Body"/>
        <w:numPr>
          <w:ilvl w:val="0"/>
          <w:numId w:val="6"/>
        </w:numPr>
        <w:ind w:hanging="260"/>
        <w:rPr>
          <w:rFonts w:ascii="Calibri" w:hAnsi="Calibri"/>
          <w:szCs w:val="24"/>
        </w:rPr>
      </w:pPr>
      <w:proofErr w:type="spellStart"/>
      <w:r w:rsidRPr="008072D7">
        <w:rPr>
          <w:rFonts w:ascii="Calibri" w:hAnsi="Calibri"/>
          <w:szCs w:val="24"/>
        </w:rPr>
        <w:t>Microaggressions</w:t>
      </w:r>
      <w:proofErr w:type="spellEnd"/>
      <w:r w:rsidRPr="008072D7">
        <w:rPr>
          <w:rFonts w:ascii="Calibri" w:hAnsi="Calibri"/>
          <w:szCs w:val="24"/>
        </w:rPr>
        <w:t xml:space="preserve"> as a concept separate a person</w:t>
      </w:r>
      <w:r>
        <w:rPr>
          <w:rFonts w:ascii="Calibri" w:hAnsi="Calibri"/>
          <w:szCs w:val="24"/>
        </w:rPr>
        <w:t>’</w:t>
      </w:r>
      <w:r w:rsidRPr="008072D7">
        <w:rPr>
          <w:rFonts w:ascii="Calibri" w:hAnsi="Calibri"/>
          <w:szCs w:val="24"/>
        </w:rPr>
        <w:t>s intent from the impact their words and actions have on others.  That is, people who don’t intend to harm another person with their words and actions are still held accountable for the impact they have on others.  Why is it important to separate intent from impact?</w:t>
      </w:r>
    </w:p>
    <w:p w14:paraId="063F70B4" w14:textId="77777777" w:rsidR="00300CCB" w:rsidRPr="008072D7" w:rsidRDefault="00300CCB" w:rsidP="00300CCB">
      <w:pPr>
        <w:pStyle w:val="Body"/>
        <w:numPr>
          <w:ilvl w:val="0"/>
          <w:numId w:val="6"/>
        </w:numPr>
        <w:ind w:hanging="260"/>
        <w:rPr>
          <w:rFonts w:ascii="Calibri" w:hAnsi="Calibri"/>
          <w:szCs w:val="24"/>
        </w:rPr>
      </w:pPr>
      <w:r w:rsidRPr="008072D7">
        <w:rPr>
          <w:rFonts w:ascii="Calibri" w:hAnsi="Calibri"/>
          <w:szCs w:val="24"/>
        </w:rPr>
        <w:t>Some would argue that if you didn't intend to hurt another person with your words or actions it</w:t>
      </w:r>
      <w:r>
        <w:rPr>
          <w:rFonts w:ascii="Calibri" w:hAnsi="Calibri"/>
          <w:szCs w:val="24"/>
        </w:rPr>
        <w:t xml:space="preserve"> shouldn't matter if they are, “</w:t>
      </w:r>
      <w:r w:rsidRPr="008072D7">
        <w:rPr>
          <w:rFonts w:ascii="Calibri" w:hAnsi="Calibri"/>
          <w:szCs w:val="24"/>
        </w:rPr>
        <w:t>too sensitive</w:t>
      </w:r>
      <w:r>
        <w:rPr>
          <w:rFonts w:ascii="Calibri" w:hAnsi="Calibri"/>
          <w:szCs w:val="24"/>
        </w:rPr>
        <w:t>.”</w:t>
      </w:r>
      <w:r w:rsidRPr="008072D7">
        <w:rPr>
          <w:rFonts w:ascii="Calibri" w:hAnsi="Calibri"/>
          <w:szCs w:val="24"/>
        </w:rPr>
        <w:t xml:space="preserve">  Others would argue that if your words and actions negatively impact another person(s), then it doesn't matter if you intended to do so or not.  Furthermore, these folks would argue that who g</w:t>
      </w:r>
      <w:r>
        <w:rPr>
          <w:rFonts w:ascii="Calibri" w:hAnsi="Calibri"/>
          <w:szCs w:val="24"/>
        </w:rPr>
        <w:t>ets to define when people are, “</w:t>
      </w:r>
      <w:r w:rsidRPr="008072D7">
        <w:rPr>
          <w:rFonts w:ascii="Calibri" w:hAnsi="Calibri"/>
          <w:szCs w:val="24"/>
        </w:rPr>
        <w:t>too sensitive</w:t>
      </w:r>
      <w:r>
        <w:rPr>
          <w:rFonts w:ascii="Calibri" w:hAnsi="Calibri"/>
          <w:szCs w:val="24"/>
        </w:rPr>
        <w:t>.”</w:t>
      </w:r>
      <w:r w:rsidRPr="008072D7">
        <w:rPr>
          <w:rFonts w:ascii="Calibri" w:hAnsi="Calibri"/>
          <w:szCs w:val="24"/>
        </w:rPr>
        <w:t xml:space="preserve">  What are your thoughts about this debate?  How do you think your social location (i.e. race, class, gender, etc.) affect how you answer this question?</w:t>
      </w:r>
    </w:p>
    <w:p w14:paraId="4AD35ED0" w14:textId="77777777" w:rsidR="00300CCB" w:rsidRPr="008072D7" w:rsidRDefault="00300CCB" w:rsidP="00300CCB">
      <w:pPr>
        <w:pStyle w:val="Body"/>
        <w:numPr>
          <w:ilvl w:val="0"/>
          <w:numId w:val="6"/>
        </w:numPr>
        <w:ind w:hanging="260"/>
        <w:rPr>
          <w:rStyle w:val="HeaderChar"/>
          <w:rFonts w:ascii="Calibri" w:hAnsi="Calibri"/>
          <w:szCs w:val="24"/>
        </w:rPr>
      </w:pPr>
      <w:r w:rsidRPr="008072D7">
        <w:rPr>
          <w:rFonts w:ascii="Calibri" w:hAnsi="Calibri"/>
          <w:szCs w:val="24"/>
        </w:rPr>
        <w:t xml:space="preserve">Have you ever been hurt by a </w:t>
      </w:r>
      <w:proofErr w:type="spellStart"/>
      <w:r w:rsidRPr="008072D7">
        <w:rPr>
          <w:rFonts w:ascii="Calibri" w:hAnsi="Calibri"/>
          <w:szCs w:val="24"/>
        </w:rPr>
        <w:t>microaggression</w:t>
      </w:r>
      <w:proofErr w:type="spellEnd"/>
      <w:r w:rsidRPr="008072D7">
        <w:rPr>
          <w:rFonts w:ascii="Calibri" w:hAnsi="Calibri"/>
          <w:szCs w:val="24"/>
        </w:rPr>
        <w:t xml:space="preserve">?  Have you ever hurt someone else with a </w:t>
      </w:r>
      <w:proofErr w:type="spellStart"/>
      <w:r w:rsidRPr="008072D7">
        <w:rPr>
          <w:rFonts w:ascii="Calibri" w:hAnsi="Calibri"/>
          <w:szCs w:val="24"/>
        </w:rPr>
        <w:t>microaggression</w:t>
      </w:r>
      <w:proofErr w:type="spellEnd"/>
      <w:r w:rsidRPr="008072D7">
        <w:rPr>
          <w:rFonts w:ascii="Calibri" w:hAnsi="Calibri"/>
          <w:szCs w:val="24"/>
        </w:rPr>
        <w:t>?  You don’t need to write these out, but be prepared to talk about your experiences in class.</w:t>
      </w:r>
    </w:p>
    <w:p w14:paraId="29E93EF6" w14:textId="77777777" w:rsidR="00300CCB" w:rsidRPr="004B62DE" w:rsidRDefault="00300CCB" w:rsidP="004B62DE"/>
    <w:sectPr w:rsidR="00300CCB" w:rsidRPr="004B62DE">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2680E7" w14:textId="77777777" w:rsidR="00E37D09" w:rsidRDefault="00E37D09" w:rsidP="00C951EF">
      <w:r>
        <w:separator/>
      </w:r>
    </w:p>
  </w:endnote>
  <w:endnote w:type="continuationSeparator" w:id="0">
    <w:p w14:paraId="756D97E7" w14:textId="77777777" w:rsidR="00E37D09" w:rsidRDefault="00E37D09" w:rsidP="00C951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4E"/>
    <w:family w:val="auto"/>
    <w:pitch w:val="variable"/>
    <w:sig w:usb0="E00002FF" w:usb1="7AC7FFFF" w:usb2="00000012" w:usb3="00000000" w:csb0="0002000D"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ABA65B" w14:textId="77777777" w:rsidR="00C951EF" w:rsidRDefault="00300CCB" w:rsidP="00C951EF">
    <w:pPr>
      <w:pStyle w:val="Footer"/>
      <w:jc w:val="right"/>
    </w:pPr>
    <w:r>
      <w:t>Michaela DeSoucey, 2014</w:t>
    </w:r>
  </w:p>
  <w:p w14:paraId="5519F59B" w14:textId="77777777" w:rsidR="00C951EF" w:rsidRDefault="00C951E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B41FAC" w14:textId="77777777" w:rsidR="00E37D09" w:rsidRDefault="00E37D09" w:rsidP="00C951EF">
      <w:r>
        <w:separator/>
      </w:r>
    </w:p>
  </w:footnote>
  <w:footnote w:type="continuationSeparator" w:id="0">
    <w:p w14:paraId="547663C2" w14:textId="77777777" w:rsidR="00E37D09" w:rsidRDefault="00E37D09" w:rsidP="00C951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894EE873"/>
    <w:lvl w:ilvl="0">
      <w:start w:val="1"/>
      <w:numFmt w:val="decimal"/>
      <w:isLgl/>
      <w:lvlText w:val="%1."/>
      <w:lvlJc w:val="left"/>
      <w:pPr>
        <w:tabs>
          <w:tab w:val="num" w:pos="260"/>
        </w:tabs>
        <w:ind w:left="260" w:firstLine="0"/>
      </w:pPr>
      <w:rPr>
        <w:rFonts w:hint="default"/>
        <w:position w:val="0"/>
      </w:rPr>
    </w:lvl>
    <w:lvl w:ilvl="1">
      <w:start w:val="1"/>
      <w:numFmt w:val="lowerLetter"/>
      <w:lvlText w:val="%2."/>
      <w:lvlJc w:val="left"/>
      <w:pPr>
        <w:tabs>
          <w:tab w:val="num" w:pos="260"/>
        </w:tabs>
        <w:ind w:left="260" w:firstLine="360"/>
      </w:pPr>
      <w:rPr>
        <w:rFonts w:hint="default"/>
        <w:position w:val="0"/>
      </w:rPr>
    </w:lvl>
    <w:lvl w:ilvl="2">
      <w:start w:val="1"/>
      <w:numFmt w:val="lowerRoman"/>
      <w:lvlText w:val="%3."/>
      <w:lvlJc w:val="left"/>
      <w:pPr>
        <w:tabs>
          <w:tab w:val="num" w:pos="260"/>
        </w:tabs>
        <w:ind w:left="260" w:firstLine="720"/>
      </w:pPr>
      <w:rPr>
        <w:rFonts w:hint="default"/>
        <w:position w:val="0"/>
      </w:rPr>
    </w:lvl>
    <w:lvl w:ilvl="3">
      <w:start w:val="1"/>
      <w:numFmt w:val="decimal"/>
      <w:isLgl/>
      <w:lvlText w:val="%4."/>
      <w:lvlJc w:val="left"/>
      <w:pPr>
        <w:tabs>
          <w:tab w:val="num" w:pos="260"/>
        </w:tabs>
        <w:ind w:left="260" w:firstLine="1080"/>
      </w:pPr>
      <w:rPr>
        <w:rFonts w:hint="default"/>
        <w:position w:val="0"/>
      </w:rPr>
    </w:lvl>
    <w:lvl w:ilvl="4">
      <w:start w:val="1"/>
      <w:numFmt w:val="lowerLetter"/>
      <w:lvlText w:val="%5."/>
      <w:lvlJc w:val="left"/>
      <w:pPr>
        <w:tabs>
          <w:tab w:val="num" w:pos="260"/>
        </w:tabs>
        <w:ind w:left="260" w:firstLine="1440"/>
      </w:pPr>
      <w:rPr>
        <w:rFonts w:hint="default"/>
        <w:position w:val="0"/>
      </w:rPr>
    </w:lvl>
    <w:lvl w:ilvl="5">
      <w:start w:val="1"/>
      <w:numFmt w:val="lowerRoman"/>
      <w:lvlText w:val="%6."/>
      <w:lvlJc w:val="left"/>
      <w:pPr>
        <w:tabs>
          <w:tab w:val="num" w:pos="260"/>
        </w:tabs>
        <w:ind w:left="260" w:firstLine="1800"/>
      </w:pPr>
      <w:rPr>
        <w:rFonts w:hint="default"/>
        <w:position w:val="0"/>
      </w:rPr>
    </w:lvl>
    <w:lvl w:ilvl="6">
      <w:start w:val="1"/>
      <w:numFmt w:val="decimal"/>
      <w:isLgl/>
      <w:lvlText w:val="%7."/>
      <w:lvlJc w:val="left"/>
      <w:pPr>
        <w:tabs>
          <w:tab w:val="num" w:pos="260"/>
        </w:tabs>
        <w:ind w:left="260" w:firstLine="2160"/>
      </w:pPr>
      <w:rPr>
        <w:rFonts w:hint="default"/>
        <w:position w:val="0"/>
      </w:rPr>
    </w:lvl>
    <w:lvl w:ilvl="7">
      <w:start w:val="1"/>
      <w:numFmt w:val="lowerLetter"/>
      <w:lvlText w:val="%8."/>
      <w:lvlJc w:val="left"/>
      <w:pPr>
        <w:tabs>
          <w:tab w:val="num" w:pos="260"/>
        </w:tabs>
        <w:ind w:left="260" w:firstLine="2520"/>
      </w:pPr>
      <w:rPr>
        <w:rFonts w:hint="default"/>
        <w:position w:val="0"/>
      </w:rPr>
    </w:lvl>
    <w:lvl w:ilvl="8">
      <w:start w:val="1"/>
      <w:numFmt w:val="lowerRoman"/>
      <w:lvlText w:val="%9."/>
      <w:lvlJc w:val="left"/>
      <w:pPr>
        <w:tabs>
          <w:tab w:val="num" w:pos="260"/>
        </w:tabs>
        <w:ind w:left="260" w:firstLine="2880"/>
      </w:pPr>
      <w:rPr>
        <w:rFonts w:hint="default"/>
        <w:position w:val="0"/>
      </w:rPr>
    </w:lvl>
  </w:abstractNum>
  <w:abstractNum w:abstractNumId="1">
    <w:nsid w:val="4F1C2E9B"/>
    <w:multiLevelType w:val="hybridMultilevel"/>
    <w:tmpl w:val="E77E7F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8A171A6"/>
    <w:multiLevelType w:val="hybridMultilevel"/>
    <w:tmpl w:val="778A5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B15752C"/>
    <w:multiLevelType w:val="hybridMultilevel"/>
    <w:tmpl w:val="B894B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913403B"/>
    <w:multiLevelType w:val="hybridMultilevel"/>
    <w:tmpl w:val="D5D4DD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6531447"/>
    <w:multiLevelType w:val="hybridMultilevel"/>
    <w:tmpl w:val="7D4EAB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15B"/>
    <w:rsid w:val="001A189A"/>
    <w:rsid w:val="001F615B"/>
    <w:rsid w:val="00276764"/>
    <w:rsid w:val="00300CCB"/>
    <w:rsid w:val="003E0420"/>
    <w:rsid w:val="004A3E06"/>
    <w:rsid w:val="004B62DE"/>
    <w:rsid w:val="0066767D"/>
    <w:rsid w:val="0075557D"/>
    <w:rsid w:val="00774A8E"/>
    <w:rsid w:val="007D57A3"/>
    <w:rsid w:val="009F2E8C"/>
    <w:rsid w:val="00A62821"/>
    <w:rsid w:val="00AC1D13"/>
    <w:rsid w:val="00B96E60"/>
    <w:rsid w:val="00C951EF"/>
    <w:rsid w:val="00CB4E76"/>
    <w:rsid w:val="00E37D09"/>
    <w:rsid w:val="00EE2597"/>
    <w:rsid w:val="00F80E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315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51EF"/>
    <w:pPr>
      <w:tabs>
        <w:tab w:val="center" w:pos="4680"/>
        <w:tab w:val="right" w:pos="9360"/>
      </w:tabs>
    </w:pPr>
  </w:style>
  <w:style w:type="character" w:customStyle="1" w:styleId="HeaderChar">
    <w:name w:val="Header Char"/>
    <w:basedOn w:val="DefaultParagraphFont"/>
    <w:link w:val="Header"/>
    <w:uiPriority w:val="99"/>
    <w:rsid w:val="00C951EF"/>
  </w:style>
  <w:style w:type="paragraph" w:styleId="Footer">
    <w:name w:val="footer"/>
    <w:basedOn w:val="Normal"/>
    <w:link w:val="FooterChar"/>
    <w:uiPriority w:val="99"/>
    <w:unhideWhenUsed/>
    <w:rsid w:val="00C951EF"/>
    <w:pPr>
      <w:tabs>
        <w:tab w:val="center" w:pos="4680"/>
        <w:tab w:val="right" w:pos="9360"/>
      </w:tabs>
    </w:pPr>
  </w:style>
  <w:style w:type="character" w:customStyle="1" w:styleId="FooterChar">
    <w:name w:val="Footer Char"/>
    <w:basedOn w:val="DefaultParagraphFont"/>
    <w:link w:val="Footer"/>
    <w:uiPriority w:val="99"/>
    <w:rsid w:val="00C951EF"/>
  </w:style>
  <w:style w:type="paragraph" w:styleId="BalloonText">
    <w:name w:val="Balloon Text"/>
    <w:basedOn w:val="Normal"/>
    <w:link w:val="BalloonTextChar"/>
    <w:uiPriority w:val="99"/>
    <w:semiHidden/>
    <w:unhideWhenUsed/>
    <w:rsid w:val="00C951EF"/>
    <w:rPr>
      <w:rFonts w:ascii="Tahoma" w:hAnsi="Tahoma" w:cs="Tahoma"/>
      <w:sz w:val="16"/>
      <w:szCs w:val="16"/>
    </w:rPr>
  </w:style>
  <w:style w:type="character" w:customStyle="1" w:styleId="BalloonTextChar">
    <w:name w:val="Balloon Text Char"/>
    <w:basedOn w:val="DefaultParagraphFont"/>
    <w:link w:val="BalloonText"/>
    <w:uiPriority w:val="99"/>
    <w:semiHidden/>
    <w:rsid w:val="00C951EF"/>
    <w:rPr>
      <w:rFonts w:ascii="Tahoma" w:hAnsi="Tahoma" w:cs="Tahoma"/>
      <w:sz w:val="16"/>
      <w:szCs w:val="16"/>
    </w:rPr>
  </w:style>
  <w:style w:type="paragraph" w:styleId="ListParagraph">
    <w:name w:val="List Paragraph"/>
    <w:basedOn w:val="Normal"/>
    <w:uiPriority w:val="34"/>
    <w:qFormat/>
    <w:rsid w:val="00A62821"/>
    <w:pPr>
      <w:ind w:left="720"/>
      <w:contextualSpacing/>
    </w:pPr>
  </w:style>
  <w:style w:type="paragraph" w:customStyle="1" w:styleId="Body">
    <w:name w:val="Body"/>
    <w:rsid w:val="00300CCB"/>
    <w:rPr>
      <w:rFonts w:ascii="Helvetica" w:eastAsia="ヒラギノ角ゴ Pro W3" w:hAnsi="Helvetica"/>
      <w:color w:val="00000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51EF"/>
    <w:pPr>
      <w:tabs>
        <w:tab w:val="center" w:pos="4680"/>
        <w:tab w:val="right" w:pos="9360"/>
      </w:tabs>
    </w:pPr>
  </w:style>
  <w:style w:type="character" w:customStyle="1" w:styleId="HeaderChar">
    <w:name w:val="Header Char"/>
    <w:basedOn w:val="DefaultParagraphFont"/>
    <w:link w:val="Header"/>
    <w:uiPriority w:val="99"/>
    <w:rsid w:val="00C951EF"/>
  </w:style>
  <w:style w:type="paragraph" w:styleId="Footer">
    <w:name w:val="footer"/>
    <w:basedOn w:val="Normal"/>
    <w:link w:val="FooterChar"/>
    <w:uiPriority w:val="99"/>
    <w:unhideWhenUsed/>
    <w:rsid w:val="00C951EF"/>
    <w:pPr>
      <w:tabs>
        <w:tab w:val="center" w:pos="4680"/>
        <w:tab w:val="right" w:pos="9360"/>
      </w:tabs>
    </w:pPr>
  </w:style>
  <w:style w:type="character" w:customStyle="1" w:styleId="FooterChar">
    <w:name w:val="Footer Char"/>
    <w:basedOn w:val="DefaultParagraphFont"/>
    <w:link w:val="Footer"/>
    <w:uiPriority w:val="99"/>
    <w:rsid w:val="00C951EF"/>
  </w:style>
  <w:style w:type="paragraph" w:styleId="BalloonText">
    <w:name w:val="Balloon Text"/>
    <w:basedOn w:val="Normal"/>
    <w:link w:val="BalloonTextChar"/>
    <w:uiPriority w:val="99"/>
    <w:semiHidden/>
    <w:unhideWhenUsed/>
    <w:rsid w:val="00C951EF"/>
    <w:rPr>
      <w:rFonts w:ascii="Tahoma" w:hAnsi="Tahoma" w:cs="Tahoma"/>
      <w:sz w:val="16"/>
      <w:szCs w:val="16"/>
    </w:rPr>
  </w:style>
  <w:style w:type="character" w:customStyle="1" w:styleId="BalloonTextChar">
    <w:name w:val="Balloon Text Char"/>
    <w:basedOn w:val="DefaultParagraphFont"/>
    <w:link w:val="BalloonText"/>
    <w:uiPriority w:val="99"/>
    <w:semiHidden/>
    <w:rsid w:val="00C951EF"/>
    <w:rPr>
      <w:rFonts w:ascii="Tahoma" w:hAnsi="Tahoma" w:cs="Tahoma"/>
      <w:sz w:val="16"/>
      <w:szCs w:val="16"/>
    </w:rPr>
  </w:style>
  <w:style w:type="paragraph" w:styleId="ListParagraph">
    <w:name w:val="List Paragraph"/>
    <w:basedOn w:val="Normal"/>
    <w:uiPriority w:val="34"/>
    <w:qFormat/>
    <w:rsid w:val="00A62821"/>
    <w:pPr>
      <w:ind w:left="720"/>
      <w:contextualSpacing/>
    </w:pPr>
  </w:style>
  <w:style w:type="paragraph" w:customStyle="1" w:styleId="Body">
    <w:name w:val="Body"/>
    <w:rsid w:val="00300CCB"/>
    <w:rPr>
      <w:rFonts w:ascii="Helvetica" w:eastAsia="ヒラギノ角ゴ Pro W3" w:hAnsi="Helvetica"/>
      <w:color w:val="00000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outu.be/ylPUzxpIBe0" TargetMode="External"/><Relationship Id="rId13" Type="http://schemas.openxmlformats.org/officeDocument/2006/relationships/hyperlink" Target="http://www.microaggressions.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clutchmagonline.com/2012/01/not-everyones-laughing-at-shit-white-girls-say-to-black-girl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youtu.be/ylPUzxpIBe0"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microaggressions.com/" TargetMode="External"/><Relationship Id="rId4" Type="http://schemas.openxmlformats.org/officeDocument/2006/relationships/settings" Target="settings.xml"/><Relationship Id="rId9" Type="http://schemas.openxmlformats.org/officeDocument/2006/relationships/hyperlink" Target="http://www.clutchmagonline.com/2012/01/not-everyones-laughing-at-shit-white-girls-say-to-black-girls/" TargetMode="External"/><Relationship Id="rId14" Type="http://schemas.openxmlformats.org/officeDocument/2006/relationships/hyperlink" Target="http://www.microaggressio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721</Words>
  <Characters>4116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NC State University</Company>
  <LinksUpToDate>false</LinksUpToDate>
  <CharactersWithSpaces>4828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Erinn Leigh Brooks</dc:creator>
  <cp:lastModifiedBy>Home</cp:lastModifiedBy>
  <cp:revision>2</cp:revision>
  <dcterms:created xsi:type="dcterms:W3CDTF">2014-02-14T14:26:00Z</dcterms:created>
  <dcterms:modified xsi:type="dcterms:W3CDTF">2014-02-14T14:26:00Z</dcterms:modified>
</cp:coreProperties>
</file>